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Кадастровая палата может отказать в выдаче сведений из ЕГРН</w:t>
      </w:r>
    </w:p>
    <w:p w:rsidR="000A6048" w:rsidRPr="000A6048" w:rsidRDefault="000A6048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048" w:rsidRPr="000A6048" w:rsidRDefault="000A6048" w:rsidP="000A604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0A6048">
        <w:rPr>
          <w:rFonts w:ascii="Times New Roman" w:hAnsi="Times New Roman" w:cs="Times New Roman"/>
          <w:i/>
          <w:color w:val="000000"/>
          <w:sz w:val="28"/>
          <w:szCs w:val="28"/>
        </w:rPr>
        <w:t>Кадастровая палата по Волгоградской области информирует жителей региона, что в некоторых случаях заявителю может быть отказано в выдаче сведений из Единого государственном реестре недвижимости (ЕГРН).</w:t>
      </w:r>
      <w:proofErr w:type="gramEnd"/>
    </w:p>
    <w:p w:rsidR="000A6048" w:rsidRPr="000A6048" w:rsidRDefault="000A6048" w:rsidP="000A6048">
      <w:pPr>
        <w:pStyle w:val="articledecorationfirst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 xml:space="preserve">В случае если предоставление запрашиваемых сведений не допускается в соответствии с Законом «О государственной регистрации недвижимости», орган регистрации прав в срок не более трех рабочих дней со дня получения им запроса о предоставлении сведений, направляет обоснованное решение об отказе в предоставлении запрашиваемых сведений </w:t>
      </w:r>
      <w:r w:rsidRPr="000A6048">
        <w:rPr>
          <w:color w:val="000000"/>
          <w:sz w:val="28"/>
          <w:szCs w:val="28"/>
        </w:rPr>
        <w:t>в виде электронного или бумажного документа (в зависимости от выбранного заявителем способа)</w:t>
      </w:r>
      <w:r w:rsidRPr="000A6048">
        <w:rPr>
          <w:sz w:val="28"/>
          <w:szCs w:val="28"/>
        </w:rPr>
        <w:t xml:space="preserve">, </w:t>
      </w:r>
      <w:proofErr w:type="gramStart"/>
      <w:r w:rsidRPr="000A6048">
        <w:rPr>
          <w:sz w:val="28"/>
          <w:szCs w:val="28"/>
        </w:rPr>
        <w:t>которое</w:t>
      </w:r>
      <w:proofErr w:type="gramEnd"/>
      <w:r w:rsidRPr="000A6048">
        <w:rPr>
          <w:sz w:val="28"/>
          <w:szCs w:val="28"/>
        </w:rPr>
        <w:t xml:space="preserve"> может быть обжаловано в судебном порядке.</w:t>
      </w:r>
    </w:p>
    <w:p w:rsidR="000A6048" w:rsidRPr="000A6048" w:rsidRDefault="000A6048" w:rsidP="000A604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4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содержащиеся в ЕГРН, за исключением сведений, доступ к которым ограничен Законом, предоставляются органом регистрации прав по запросам любых лиц. </w:t>
      </w:r>
    </w:p>
    <w:p w:rsidR="000A6048" w:rsidRPr="000A6048" w:rsidRDefault="000A6048" w:rsidP="000A604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Однако, не все сведения, содержащиеся в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, являются общедоступными. Так, например, сведения о правах отдельного лица на имеющиеся или имевшиеся у него объекты недвижимости может получить только сам собственник, то есть вы не сможете узнать, какая недвижимость принадлежит другому человеку. Поэтому, в данном случае, вы получите отказ в выдаче таких сведений. Также посторонний человек не сможет получить выписку </w:t>
      </w:r>
      <w:r w:rsidRPr="000A6048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правообладателя объекта недвижимости </w:t>
      </w:r>
      <w:proofErr w:type="gramStart"/>
      <w:r w:rsidRPr="000A6048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0A6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048" w:rsidRPr="000A6048" w:rsidRDefault="000A6048" w:rsidP="000A604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48">
        <w:rPr>
          <w:rFonts w:ascii="Times New Roman" w:hAnsi="Times New Roman" w:cs="Times New Roman"/>
          <w:color w:val="000000"/>
          <w:sz w:val="28"/>
          <w:szCs w:val="28"/>
        </w:rPr>
        <w:t xml:space="preserve">Также заявитель не сможет получить запрашиваемые сведения, если в запросе будет указана информация, которой будет недостаточно для идентификации объекта недвижимости или правообладателя. Например, в запросе будет указан только адрес объекта недвижимости без кадастрового номера, а в процессе обработки запроса выяснится, что в ЕГРН содержатся сведения еще о двух объектах недвижимости с таким же адресом. Если у сотрудника кадастровой палаты не получится связаться с заявителем и </w:t>
      </w:r>
      <w:r w:rsidRPr="000A60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уточнить информацию об объекте недвижимости, то в этом случае будет выдано решение об отказе в выдаче сведений.</w:t>
      </w:r>
    </w:p>
    <w:p w:rsidR="000A6048" w:rsidRPr="000A6048" w:rsidRDefault="000A6048" w:rsidP="000A604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48">
        <w:rPr>
          <w:rFonts w:ascii="Times New Roman" w:hAnsi="Times New Roman" w:cs="Times New Roman"/>
          <w:color w:val="000000"/>
          <w:sz w:val="28"/>
          <w:szCs w:val="28"/>
        </w:rPr>
        <w:t>Информация об объекте недвижимости может и отсутствовать в сведениях ЕГРН, если объект не был поставлен на кадастровый учет. В этом случае вы получите уведомление об отсутствии сведений в ЕГРН.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«</w:t>
      </w:r>
      <w:r w:rsidRPr="000A6048">
        <w:rPr>
          <w:i/>
          <w:sz w:val="28"/>
          <w:szCs w:val="28"/>
        </w:rPr>
        <w:t xml:space="preserve">Решение об отказе в предоставлении запрашиваемых сведений </w:t>
      </w:r>
      <w:proofErr w:type="gramStart"/>
      <w:r w:rsidRPr="000A6048">
        <w:rPr>
          <w:i/>
          <w:sz w:val="28"/>
          <w:szCs w:val="28"/>
        </w:rPr>
        <w:t>согласно Закона</w:t>
      </w:r>
      <w:proofErr w:type="gramEnd"/>
      <w:r w:rsidRPr="000A6048">
        <w:rPr>
          <w:i/>
          <w:sz w:val="28"/>
          <w:szCs w:val="28"/>
        </w:rPr>
        <w:t xml:space="preserve"> о регистрации является таким же результатом оказания государственной услуги по предоставлению сведений, содержащихся в ЕГРН, как и выписка из ЕГРН. Следовательно, при получении решения об отказе в предоставлении запрашиваемых сведений из ЕГРН, </w:t>
      </w:r>
      <w:r w:rsidRPr="000A6048">
        <w:rPr>
          <w:i/>
          <w:color w:val="000000"/>
          <w:sz w:val="28"/>
          <w:szCs w:val="28"/>
        </w:rPr>
        <w:t>плата</w:t>
      </w:r>
      <w:r w:rsidRPr="000A6048">
        <w:rPr>
          <w:i/>
          <w:sz w:val="28"/>
          <w:szCs w:val="28"/>
        </w:rPr>
        <w:t xml:space="preserve"> возврату не подлежит</w:t>
      </w:r>
      <w:r w:rsidRPr="000A6048">
        <w:rPr>
          <w:sz w:val="28"/>
          <w:szCs w:val="28"/>
        </w:rPr>
        <w:t xml:space="preserve">», – отмечает </w:t>
      </w:r>
      <w:r w:rsidRPr="000A6048">
        <w:rPr>
          <w:b/>
          <w:sz w:val="28"/>
          <w:szCs w:val="28"/>
        </w:rPr>
        <w:t xml:space="preserve">и. о. директора Кадастровой палаты по Волгоградской области Наталья </w:t>
      </w:r>
      <w:proofErr w:type="spellStart"/>
      <w:r w:rsidRPr="000A6048">
        <w:rPr>
          <w:b/>
          <w:sz w:val="28"/>
          <w:szCs w:val="28"/>
        </w:rPr>
        <w:t>Бирюлькина</w:t>
      </w:r>
      <w:proofErr w:type="spellEnd"/>
      <w:r w:rsidRPr="000A6048">
        <w:rPr>
          <w:sz w:val="28"/>
          <w:szCs w:val="28"/>
        </w:rPr>
        <w:t>.</w:t>
      </w:r>
    </w:p>
    <w:p w:rsidR="000A6048" w:rsidRPr="000A6048" w:rsidRDefault="000A6048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Во избежание отказов в предоставлении сведений из ЕГРН Кадастровая палата призывает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быть более внимательными при запросе информации.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604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0A6048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75" w:rsidRDefault="00E87C75" w:rsidP="00ED30C5">
      <w:pPr>
        <w:spacing w:after="0" w:line="240" w:lineRule="auto"/>
      </w:pPr>
      <w:r>
        <w:separator/>
      </w:r>
    </w:p>
  </w:endnote>
  <w:endnote w:type="continuationSeparator" w:id="0">
    <w:p w:rsidR="00E87C75" w:rsidRDefault="00E87C7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75" w:rsidRDefault="00E87C75" w:rsidP="00ED30C5">
      <w:pPr>
        <w:spacing w:after="0" w:line="240" w:lineRule="auto"/>
      </w:pPr>
      <w:r>
        <w:separator/>
      </w:r>
    </w:p>
  </w:footnote>
  <w:footnote w:type="continuationSeparator" w:id="0">
    <w:p w:rsidR="00E87C75" w:rsidRDefault="00E87C7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0855C1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858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55C1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B776F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582A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87C75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712F-B2DA-4242-8838-FB5BDC6F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2020-06-03T04:57:00Z</cp:lastPrinted>
  <dcterms:created xsi:type="dcterms:W3CDTF">2020-09-01T11:14:00Z</dcterms:created>
  <dcterms:modified xsi:type="dcterms:W3CDTF">2020-09-01T11:51:00Z</dcterms:modified>
</cp:coreProperties>
</file>